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畅想之星外文资源服务平台使用说明</w:t>
      </w:r>
    </w:p>
    <w:p>
      <w:pPr>
        <w:tabs>
          <w:tab w:val="left" w:pos="709"/>
        </w:tabs>
        <w:spacing w:line="360" w:lineRule="auto"/>
        <w:ind w:left="0" w:leftChars="0" w:right="-92" w:rightChars="-44" w:firstLine="360" w:firstLineChars="150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畅想之星外文资源服务平台（地址：</w:t>
      </w:r>
      <w:r>
        <w:rPr>
          <w:rFonts w:ascii="宋体" w:hAnsi="宋体" w:eastAsia="宋体" w:cs="宋体"/>
          <w:sz w:val="24"/>
          <w:szCs w:val="24"/>
        </w:rPr>
        <w:t>al.cxstar.cn </w:t>
      </w:r>
      <w:r>
        <w:rPr>
          <w:rFonts w:hint="eastAsia" w:ascii="宋体" w:hAnsi="宋体" w:cs="宋体"/>
          <w:kern w:val="0"/>
          <w:sz w:val="24"/>
          <w:lang w:val="en-US" w:eastAsia="zh-CN"/>
        </w:rPr>
        <w:t>）累计收录了超过5000万篇全文文献，包括11万种刊、300多个数据库，基本包含了全部核心外文期刊；读者进入该平台，通过题名、DOI、作者等几种检索方式，可以轻松获取所需的资源，也可以通过微信公众号，检索获取所需要的资源信息，方便快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cs="宋体"/>
          <w:kern w:val="0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cs="宋体"/>
          <w:b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使用说明</w:t>
      </w:r>
    </w:p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访问畅想之星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外文资源服务</w:t>
      </w:r>
      <w:r>
        <w:rPr>
          <w:rFonts w:hint="eastAsia" w:ascii="宋体" w:hAnsi="宋体"/>
          <w:b/>
          <w:sz w:val="24"/>
          <w:szCs w:val="24"/>
        </w:rPr>
        <w:t>平台（</w:t>
      </w:r>
      <w:bookmarkStart w:id="1" w:name="_GoBack"/>
      <w:bookmarkEnd w:id="1"/>
      <w:r>
        <w:rPr>
          <w:rFonts w:hint="eastAsia" w:ascii="宋体" w:hAnsi="宋体"/>
          <w:b/>
          <w:sz w:val="24"/>
          <w:szCs w:val="24"/>
        </w:rPr>
        <w:t>al.cxstar.cn ）</w:t>
      </w:r>
    </w:p>
    <w:p>
      <w:pPr>
        <w:tabs>
          <w:tab w:val="left" w:pos="709"/>
        </w:tabs>
        <w:spacing w:line="360" w:lineRule="auto"/>
        <w:ind w:right="-92" w:rightChars="-44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首页如下图所示：</w:t>
      </w:r>
    </w:p>
    <w:p>
      <w:pPr>
        <w:spacing w:line="360" w:lineRule="auto"/>
        <w:ind w:left="-141" w:leftChars="-67"/>
        <w:rPr>
          <w:rFonts w:hint="eastAsia" w:eastAsia="宋体"/>
          <w:szCs w:val="21"/>
          <w:lang w:eastAsia="zh-CN"/>
        </w:rPr>
      </w:pPr>
      <w:r>
        <w:drawing>
          <wp:inline distT="0" distB="0" distL="114300" distR="114300">
            <wp:extent cx="5273040" cy="2466340"/>
            <wp:effectExtent l="0" t="0" r="3810" b="1016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6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709"/>
        </w:tabs>
        <w:spacing w:line="360" w:lineRule="auto"/>
        <w:ind w:left="0" w:leftChars="0" w:right="-92" w:rightChars="-44" w:firstLine="360" w:firstLineChars="1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读者根据需求，选择首页（全文）或者期刊（期刊种类）进行检索。</w:t>
      </w:r>
    </w:p>
    <w:p>
      <w:pPr>
        <w:tabs>
          <w:tab w:val="left" w:pos="709"/>
        </w:tabs>
        <w:spacing w:line="360" w:lineRule="auto"/>
        <w:ind w:left="0" w:leftChars="0" w:right="-92" w:rightChars="-44" w:firstLine="360" w:firstLineChars="150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读者在输入检索词检索后，进入检索结果的摘要信息页面，如下面图所示，检索结果页面符合条件的检索会标红。</w:t>
      </w:r>
    </w:p>
    <w:p>
      <w:pPr>
        <w:spacing w:line="360" w:lineRule="auto"/>
        <w:jc w:val="left"/>
        <w:rPr>
          <w:rFonts w:hint="eastAsia"/>
          <w:szCs w:val="21"/>
        </w:rPr>
      </w:pPr>
      <w:r>
        <w:drawing>
          <wp:inline distT="0" distB="0" distL="114300" distR="114300">
            <wp:extent cx="5265420" cy="2598420"/>
            <wp:effectExtent l="0" t="0" r="11430" b="1143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709"/>
        </w:tabs>
        <w:spacing w:line="360" w:lineRule="auto"/>
        <w:ind w:left="0" w:leftChars="0" w:right="-92" w:rightChars="-44" w:firstLine="360" w:firstLineChars="150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单击资源题名打开资源详细信息页面。检索字段包括全部、题名、DOI、作者、作者机构、项目基金，默认是按全部检索。左侧是筛选条件：包括核心刊索引、出版年、来源出版物、出版社、语种、国别/地区。</w:t>
      </w:r>
    </w:p>
    <w:p>
      <w:pPr>
        <w:spacing w:line="360" w:lineRule="auto"/>
        <w:jc w:val="left"/>
        <w:rPr>
          <w:rFonts w:hint="default"/>
          <w:szCs w:val="21"/>
          <w:lang w:val="en-US" w:eastAsia="zh-CN"/>
        </w:rPr>
      </w:pPr>
      <w:r>
        <w:drawing>
          <wp:inline distT="0" distB="0" distL="114300" distR="114300">
            <wp:extent cx="5271135" cy="2501265"/>
            <wp:effectExtent l="0" t="0" r="5715" b="13335"/>
            <wp:docPr id="1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0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b/>
          <w:sz w:val="28"/>
          <w:szCs w:val="28"/>
        </w:rPr>
      </w:pPr>
      <w:bookmarkStart w:id="0" w:name="CXUSER"/>
    </w:p>
    <w:p>
      <w:pPr>
        <w:numPr>
          <w:ilvl w:val="0"/>
          <w:numId w:val="1"/>
        </w:numPr>
        <w:ind w:left="0" w:firstLine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资源的使用</w:t>
      </w:r>
      <w:bookmarkEnd w:id="0"/>
    </w:p>
    <w:p>
      <w:pPr>
        <w:tabs>
          <w:tab w:val="left" w:pos="709"/>
        </w:tabs>
        <w:spacing w:line="360" w:lineRule="auto"/>
        <w:ind w:left="0" w:leftChars="0" w:right="-92" w:rightChars="-44" w:firstLine="361" w:firstLineChars="150"/>
        <w:rPr>
          <w:rFonts w:hint="eastAsia" w:ascii="宋体" w:hAnsi="宋体" w:cs="宋体"/>
          <w:b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首页（全文）</w:t>
      </w:r>
    </w:p>
    <w:p>
      <w:pPr>
        <w:tabs>
          <w:tab w:val="left" w:pos="709"/>
        </w:tabs>
        <w:spacing w:line="360" w:lineRule="auto"/>
        <w:ind w:left="0" w:leftChars="0" w:right="-92" w:rightChars="-44" w:firstLine="360" w:firstLineChars="150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读者在摘要信息页面，可以直接阅读全文，也可以通过点击资料题名，进入资料详细信息页面，提供资源的全文阅读操作。如下面图所示：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/>
          <w:b/>
          <w:bCs/>
          <w:sz w:val="24"/>
          <w:lang w:val="en-US" w:eastAsia="zh-CN"/>
        </w:rPr>
      </w:pPr>
      <w:r>
        <w:drawing>
          <wp:inline distT="0" distB="0" distL="114300" distR="114300">
            <wp:extent cx="5270500" cy="2112010"/>
            <wp:effectExtent l="0" t="0" r="6350" b="254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11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709"/>
        </w:tabs>
        <w:spacing w:line="360" w:lineRule="auto"/>
        <w:ind w:left="0" w:leftChars="0" w:right="-92" w:rightChars="-44" w:firstLine="361" w:firstLineChars="150"/>
        <w:rPr>
          <w:rFonts w:hint="eastAsia" w:ascii="宋体" w:hAnsi="宋体" w:cs="宋体"/>
          <w:b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期刊（期刊种类）</w:t>
      </w:r>
    </w:p>
    <w:p>
      <w:pPr>
        <w:tabs>
          <w:tab w:val="left" w:pos="709"/>
        </w:tabs>
        <w:spacing w:line="360" w:lineRule="auto"/>
        <w:ind w:left="0" w:leftChars="0" w:right="-92" w:rightChars="-44" w:firstLine="360" w:firstLineChars="15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读者在摘要信息页面，通过点击资料题名，进入资料详细信息页面，可以查看文章详情以及往年文章情况。如下面图所示：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b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64150" cy="3904615"/>
            <wp:effectExtent l="0" t="0" r="12700" b="635"/>
            <wp:docPr id="1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0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2645EA"/>
    <w:multiLevelType w:val="multilevel"/>
    <w:tmpl w:val="402645EA"/>
    <w:lvl w:ilvl="0" w:tentative="0">
      <w:start w:val="1"/>
      <w:numFmt w:val="bullet"/>
      <w:suff w:val="nothing"/>
      <w:lvlText w:val=""/>
      <w:lvlJc w:val="left"/>
      <w:pPr>
        <w:ind w:left="210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3YmE5M2YxZjRlYjVhNDAyNzQ0NTFkNjk0YTFkMDIifQ=="/>
  </w:docVars>
  <w:rsids>
    <w:rsidRoot w:val="09E60645"/>
    <w:rsid w:val="09E60645"/>
    <w:rsid w:val="0E8945F5"/>
    <w:rsid w:val="2E1C13DE"/>
    <w:rsid w:val="3707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478</Words>
  <Characters>518</Characters>
  <Lines>0</Lines>
  <Paragraphs>0</Paragraphs>
  <TotalTime>7</TotalTime>
  <ScaleCrop>false</ScaleCrop>
  <LinksUpToDate>false</LinksUpToDate>
  <CharactersWithSpaces>522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2023-09-18T06:34:00Z</dcterms:created>
  <dc:creator>历经宽阔</dc:creator>
  <cp:lastModifiedBy>历经宽阔</cp:lastModifiedBy>
  <dcterms:modified xsi:type="dcterms:W3CDTF">2023-10-11T01:24:02Z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99BA0EFC82354C17ADE4A68F2E82C96F</vt:lpwstr>
  </property>
</Properties>
</file>